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before="173" w:line="228" w:lineRule="auto"/>
        <w:rPr>
          <w:sz w:val="32"/>
          <w:szCs w:val="32"/>
        </w:rPr>
      </w:pPr>
      <w:r>
        <w:rPr>
          <w:sz w:val="32"/>
          <w:szCs w:val="32"/>
          <w:spacing w:val="3"/>
        </w:rPr>
        <w:t>附件1: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ind w:left="2596"/>
        <w:spacing w:before="136" w:line="226" w:lineRule="auto"/>
        <w:rPr>
          <w:rFonts w:ascii="SimHei" w:hAnsi="SimHei" w:eastAsia="SimHei" w:cs="SimHei"/>
          <w:sz w:val="42"/>
          <w:szCs w:val="42"/>
        </w:rPr>
      </w:pPr>
      <w:r>
        <w:rPr>
          <w:rFonts w:ascii="SimHei" w:hAnsi="SimHei" w:eastAsia="SimHei" w:cs="SimHei"/>
          <w:sz w:val="42"/>
          <w:szCs w:val="42"/>
          <w:spacing w:val="3"/>
        </w:rPr>
        <w:t>申报项目规模条件</w:t>
      </w:r>
    </w:p>
    <w:p>
      <w:pPr>
        <w:ind w:left="580"/>
        <w:spacing w:before="300" w:line="220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3"/>
        </w:rPr>
        <w:t>一、房屋建筑工程</w:t>
      </w:r>
    </w:p>
    <w:p>
      <w:pPr>
        <w:pStyle w:val="BodyText"/>
        <w:ind w:left="588"/>
        <w:spacing w:before="228" w:line="219" w:lineRule="auto"/>
        <w:rPr/>
      </w:pPr>
      <w:r>
        <w:rPr>
          <w:b/>
          <w:bCs/>
          <w:spacing w:val="-2"/>
        </w:rPr>
        <w:t>（一）市（州）人民政府所在地（含市辖区）:</w:t>
      </w:r>
    </w:p>
    <w:p>
      <w:pPr>
        <w:pStyle w:val="BodyText"/>
        <w:ind w:left="578" w:right="2837" w:firstLine="18"/>
        <w:spacing w:before="227" w:line="344" w:lineRule="auto"/>
        <w:rPr/>
      </w:pPr>
      <w:r>
        <w:rPr>
          <w:spacing w:val="-5"/>
        </w:rPr>
        <w:t>1.单体住宅工程面积</w:t>
      </w:r>
      <w:r>
        <w:rPr>
          <w:spacing w:val="-5"/>
        </w:rPr>
        <w:t xml:space="preserve"> </w:t>
      </w:r>
      <w:r>
        <w:rPr>
          <w:spacing w:val="-5"/>
        </w:rPr>
        <w:t>5000</w:t>
      </w:r>
      <w:r>
        <w:rPr>
          <w:spacing w:val="-5"/>
        </w:rPr>
        <w:t xml:space="preserve"> </w:t>
      </w:r>
      <w:r>
        <w:rPr>
          <w:spacing w:val="-5"/>
        </w:rPr>
        <w:t>平方米及以上；</w:t>
      </w:r>
      <w:r>
        <w:rPr>
          <w:spacing w:val="10"/>
        </w:rPr>
        <w:t xml:space="preserve"> </w:t>
      </w:r>
      <w:r>
        <w:rPr>
          <w:spacing w:val="-1"/>
        </w:rPr>
        <w:t>2.建筑面积达</w:t>
      </w:r>
      <w:r>
        <w:rPr>
          <w:spacing w:val="-1"/>
        </w:rPr>
        <w:t xml:space="preserve"> </w:t>
      </w:r>
      <w:r>
        <w:rPr>
          <w:spacing w:val="-1"/>
        </w:rPr>
        <w:t>50000</w:t>
      </w:r>
      <w:r>
        <w:rPr>
          <w:spacing w:val="-1"/>
        </w:rPr>
        <w:t xml:space="preserve"> </w:t>
      </w:r>
      <w:r>
        <w:rPr>
          <w:spacing w:val="-1"/>
        </w:rPr>
        <w:t>平方米的群体建筑；</w:t>
      </w:r>
    </w:p>
    <w:p>
      <w:pPr>
        <w:pStyle w:val="BodyText"/>
        <w:ind w:left="573" w:right="1637" w:firstLine="7"/>
        <w:spacing w:before="50" w:line="343" w:lineRule="auto"/>
        <w:rPr/>
      </w:pPr>
      <w:r>
        <w:rPr>
          <w:spacing w:val="-3"/>
        </w:rPr>
        <w:t>3.单体公共建筑及综合楼面积</w:t>
      </w:r>
      <w:r>
        <w:rPr>
          <w:spacing w:val="-3"/>
        </w:rPr>
        <w:t xml:space="preserve"> </w:t>
      </w:r>
      <w:r>
        <w:rPr>
          <w:spacing w:val="-3"/>
        </w:rPr>
        <w:t>8000</w:t>
      </w:r>
      <w:r>
        <w:rPr>
          <w:spacing w:val="-4"/>
        </w:rPr>
        <w:t xml:space="preserve"> </w:t>
      </w:r>
      <w:r>
        <w:rPr>
          <w:spacing w:val="-4"/>
        </w:rPr>
        <w:t>平方米及以上；</w:t>
      </w:r>
      <w:r>
        <w:rPr/>
        <w:t xml:space="preserve"> </w:t>
      </w:r>
      <w:r>
        <w:rPr>
          <w:spacing w:val="-1"/>
        </w:rPr>
        <w:t>4.单体工业建筑面积</w:t>
      </w:r>
      <w:r>
        <w:rPr>
          <w:spacing w:val="-1"/>
        </w:rPr>
        <w:t xml:space="preserve"> </w:t>
      </w:r>
      <w:r>
        <w:rPr>
          <w:spacing w:val="-1"/>
        </w:rPr>
        <w:t>8000</w:t>
      </w:r>
      <w:r>
        <w:rPr>
          <w:spacing w:val="-1"/>
        </w:rPr>
        <w:t xml:space="preserve"> </w:t>
      </w:r>
      <w:r>
        <w:rPr>
          <w:spacing w:val="-1"/>
        </w:rPr>
        <w:t>平方米及以上；</w:t>
      </w:r>
    </w:p>
    <w:p>
      <w:pPr>
        <w:pStyle w:val="BodyText"/>
        <w:ind w:left="580"/>
        <w:spacing w:before="50" w:line="222" w:lineRule="auto"/>
        <w:rPr/>
      </w:pPr>
      <w:r>
        <w:rPr>
          <w:spacing w:val="-2"/>
        </w:rPr>
        <w:t>5.1.5</w:t>
      </w:r>
      <w:r>
        <w:rPr>
          <w:spacing w:val="-2"/>
        </w:rPr>
        <w:t xml:space="preserve"> </w:t>
      </w:r>
      <w:r>
        <w:rPr>
          <w:spacing w:val="-2"/>
        </w:rPr>
        <w:t>万座及以上的体育场；</w:t>
      </w:r>
    </w:p>
    <w:p>
      <w:pPr>
        <w:pStyle w:val="BodyText"/>
        <w:ind w:left="577"/>
        <w:spacing w:before="223" w:line="222" w:lineRule="auto"/>
        <w:rPr/>
      </w:pPr>
      <w:r>
        <w:rPr>
          <w:spacing w:val="-1"/>
        </w:rPr>
        <w:t>6.2000</w:t>
      </w:r>
      <w:r>
        <w:rPr>
          <w:spacing w:val="-1"/>
        </w:rPr>
        <w:t xml:space="preserve"> </w:t>
      </w:r>
      <w:r>
        <w:rPr>
          <w:spacing w:val="-1"/>
        </w:rPr>
        <w:t>座及以上的体育馆；</w:t>
      </w:r>
    </w:p>
    <w:p>
      <w:pPr>
        <w:pStyle w:val="BodyText"/>
        <w:ind w:left="581"/>
        <w:spacing w:before="225" w:line="222" w:lineRule="auto"/>
        <w:rPr/>
      </w:pPr>
      <w:r>
        <w:rPr>
          <w:spacing w:val="-2"/>
        </w:rPr>
        <w:t>7.1000</w:t>
      </w:r>
      <w:r>
        <w:rPr>
          <w:spacing w:val="-2"/>
        </w:rPr>
        <w:t xml:space="preserve"> </w:t>
      </w:r>
      <w:r>
        <w:rPr>
          <w:spacing w:val="-2"/>
        </w:rPr>
        <w:t>座及以上的游泳馆；</w:t>
      </w:r>
    </w:p>
    <w:p>
      <w:pPr>
        <w:pStyle w:val="BodyText"/>
        <w:ind w:left="575"/>
        <w:spacing w:before="221" w:line="222" w:lineRule="auto"/>
        <w:rPr/>
      </w:pPr>
      <w:r>
        <w:rPr>
          <w:spacing w:val="-1"/>
        </w:rPr>
        <w:t>8.800</w:t>
      </w:r>
      <w:r>
        <w:rPr>
          <w:spacing w:val="-1"/>
        </w:rPr>
        <w:t xml:space="preserve"> </w:t>
      </w:r>
      <w:r>
        <w:rPr>
          <w:spacing w:val="-1"/>
        </w:rPr>
        <w:t>座及以上的影剧院（或多功能厅</w:t>
      </w:r>
      <w:r>
        <w:rPr>
          <w:spacing w:val="3"/>
        </w:rPr>
        <w:t>）；</w:t>
      </w:r>
    </w:p>
    <w:p>
      <w:pPr>
        <w:pStyle w:val="BodyText"/>
        <w:ind w:left="1" w:right="815" w:firstLine="574"/>
        <w:spacing w:before="224" w:line="343" w:lineRule="auto"/>
        <w:rPr/>
      </w:pPr>
      <w:r>
        <w:rPr>
          <w:spacing w:val="-2"/>
        </w:rPr>
        <w:t>9.建筑面积</w:t>
      </w:r>
      <w:r>
        <w:rPr>
          <w:spacing w:val="-2"/>
        </w:rPr>
        <w:t xml:space="preserve"> </w:t>
      </w:r>
      <w:r>
        <w:rPr>
          <w:spacing w:val="-2"/>
        </w:rPr>
        <w:t>3000</w:t>
      </w:r>
      <w:r>
        <w:rPr>
          <w:spacing w:val="-2"/>
        </w:rPr>
        <w:t xml:space="preserve"> </w:t>
      </w:r>
      <w:r>
        <w:rPr>
          <w:spacing w:val="-2"/>
        </w:rPr>
        <w:t>平方米以上的单体或</w:t>
      </w:r>
      <w:r>
        <w:rPr>
          <w:spacing w:val="52"/>
        </w:rPr>
        <w:t xml:space="preserve"> </w:t>
      </w:r>
      <w:r>
        <w:rPr>
          <w:spacing w:val="-2"/>
        </w:rPr>
        <w:t>10000</w:t>
      </w:r>
      <w:r>
        <w:rPr>
          <w:spacing w:val="-2"/>
        </w:rPr>
        <w:t xml:space="preserve"> </w:t>
      </w:r>
      <w:r>
        <w:rPr>
          <w:spacing w:val="-2"/>
        </w:rPr>
        <w:t>平方米以上</w:t>
      </w:r>
      <w:r>
        <w:rPr/>
        <w:t xml:space="preserve"> </w:t>
      </w:r>
      <w:r>
        <w:rPr>
          <w:spacing w:val="-4"/>
        </w:rPr>
        <w:t>的群体古建筑重建工程。</w:t>
      </w:r>
    </w:p>
    <w:p>
      <w:pPr>
        <w:pStyle w:val="BodyText"/>
        <w:ind w:left="588"/>
        <w:spacing w:before="51" w:line="219" w:lineRule="auto"/>
        <w:rPr/>
      </w:pPr>
      <w:r>
        <w:rPr>
          <w:b/>
          <w:bCs/>
          <w:spacing w:val="-5"/>
        </w:rPr>
        <w:t>（二）县人民政府所在地：</w:t>
      </w:r>
    </w:p>
    <w:p>
      <w:pPr>
        <w:pStyle w:val="BodyText"/>
        <w:ind w:left="596"/>
        <w:spacing w:before="229" w:line="221" w:lineRule="auto"/>
        <w:rPr/>
      </w:pPr>
      <w:r>
        <w:rPr>
          <w:spacing w:val="-2"/>
        </w:rPr>
        <w:t>1.单体住宅工程</w:t>
      </w:r>
      <w:r>
        <w:rPr>
          <w:spacing w:val="-2"/>
        </w:rPr>
        <w:t xml:space="preserve"> </w:t>
      </w:r>
      <w:r>
        <w:rPr>
          <w:spacing w:val="-2"/>
        </w:rPr>
        <w:t>3000</w:t>
      </w:r>
      <w:r>
        <w:rPr>
          <w:spacing w:val="-2"/>
        </w:rPr>
        <w:t xml:space="preserve"> </w:t>
      </w:r>
      <w:r>
        <w:rPr>
          <w:spacing w:val="-2"/>
        </w:rPr>
        <w:t>平方米及以上；</w:t>
      </w:r>
    </w:p>
    <w:p>
      <w:pPr>
        <w:pStyle w:val="BodyText"/>
        <w:ind w:left="578"/>
        <w:spacing w:before="223" w:line="222" w:lineRule="auto"/>
        <w:rPr/>
      </w:pPr>
      <w:r>
        <w:rPr>
          <w:spacing w:val="-1"/>
        </w:rPr>
        <w:t>2.建筑面积达</w:t>
      </w:r>
      <w:r>
        <w:rPr>
          <w:spacing w:val="-1"/>
        </w:rPr>
        <w:t xml:space="preserve"> </w:t>
      </w:r>
      <w:r>
        <w:rPr>
          <w:spacing w:val="-1"/>
        </w:rPr>
        <w:t>30000</w:t>
      </w:r>
      <w:r>
        <w:rPr>
          <w:spacing w:val="-1"/>
        </w:rPr>
        <w:t xml:space="preserve"> </w:t>
      </w:r>
      <w:r>
        <w:rPr>
          <w:spacing w:val="-1"/>
        </w:rPr>
        <w:t>平方米的群体建筑；</w:t>
      </w:r>
    </w:p>
    <w:p>
      <w:pPr>
        <w:pStyle w:val="BodyText"/>
        <w:ind w:left="573" w:right="2237" w:firstLine="7"/>
        <w:spacing w:before="225" w:line="343" w:lineRule="auto"/>
        <w:rPr/>
      </w:pPr>
      <w:r>
        <w:rPr>
          <w:spacing w:val="-4"/>
        </w:rPr>
        <w:t>3.单体公共建筑及综合楼</w:t>
      </w:r>
      <w:r>
        <w:rPr>
          <w:spacing w:val="-4"/>
        </w:rPr>
        <w:t xml:space="preserve"> </w:t>
      </w:r>
      <w:r>
        <w:rPr>
          <w:spacing w:val="-4"/>
        </w:rPr>
        <w:t>5000</w:t>
      </w:r>
      <w:r>
        <w:rPr>
          <w:spacing w:val="-4"/>
        </w:rPr>
        <w:t xml:space="preserve"> </w:t>
      </w:r>
      <w:r>
        <w:rPr>
          <w:spacing w:val="-4"/>
        </w:rPr>
        <w:t>平方米及以上；</w:t>
      </w:r>
      <w:r>
        <w:rPr>
          <w:spacing w:val="11"/>
        </w:rPr>
        <w:t xml:space="preserve"> </w:t>
      </w:r>
      <w:r>
        <w:rPr>
          <w:spacing w:val="-1"/>
        </w:rPr>
        <w:t>4.单体工业建筑</w:t>
      </w:r>
      <w:r>
        <w:rPr>
          <w:spacing w:val="-1"/>
        </w:rPr>
        <w:t xml:space="preserve"> </w:t>
      </w:r>
      <w:r>
        <w:rPr>
          <w:spacing w:val="-1"/>
        </w:rPr>
        <w:t>4000</w:t>
      </w:r>
      <w:r>
        <w:rPr>
          <w:spacing w:val="-1"/>
        </w:rPr>
        <w:t xml:space="preserve"> </w:t>
      </w:r>
      <w:r>
        <w:rPr>
          <w:spacing w:val="-1"/>
        </w:rPr>
        <w:t>平方米及以上；</w:t>
      </w:r>
    </w:p>
    <w:p>
      <w:pPr>
        <w:pStyle w:val="BodyText"/>
        <w:ind w:left="580"/>
        <w:spacing w:before="51" w:line="222" w:lineRule="auto"/>
        <w:rPr/>
      </w:pPr>
      <w:r>
        <w:rPr>
          <w:spacing w:val="-1"/>
        </w:rPr>
        <w:t>5.8000</w:t>
      </w:r>
      <w:r>
        <w:rPr>
          <w:spacing w:val="-1"/>
        </w:rPr>
        <w:t xml:space="preserve"> </w:t>
      </w:r>
      <w:r>
        <w:rPr>
          <w:spacing w:val="-1"/>
        </w:rPr>
        <w:t>座及以上的体育场；</w:t>
      </w:r>
    </w:p>
    <w:p>
      <w:pPr>
        <w:pStyle w:val="BodyText"/>
        <w:ind w:left="577"/>
        <w:spacing w:before="223" w:line="222" w:lineRule="auto"/>
        <w:rPr/>
      </w:pPr>
      <w:r>
        <w:rPr>
          <w:spacing w:val="-1"/>
        </w:rPr>
        <w:t>6.1000</w:t>
      </w:r>
      <w:r>
        <w:rPr>
          <w:spacing w:val="-1"/>
        </w:rPr>
        <w:t xml:space="preserve"> </w:t>
      </w:r>
      <w:r>
        <w:rPr>
          <w:spacing w:val="-1"/>
        </w:rPr>
        <w:t>座及以上的体育馆；</w:t>
      </w:r>
    </w:p>
    <w:p>
      <w:pPr>
        <w:pStyle w:val="BodyText"/>
        <w:ind w:left="581"/>
        <w:spacing w:before="222" w:line="222" w:lineRule="auto"/>
        <w:rPr/>
      </w:pPr>
      <w:r>
        <w:rPr>
          <w:spacing w:val="-2"/>
        </w:rPr>
        <w:t>7.500</w:t>
      </w:r>
      <w:r>
        <w:rPr>
          <w:spacing w:val="-2"/>
        </w:rPr>
        <w:t xml:space="preserve"> </w:t>
      </w:r>
      <w:r>
        <w:rPr>
          <w:spacing w:val="-2"/>
        </w:rPr>
        <w:t>座及以上的游泳馆；</w:t>
      </w:r>
    </w:p>
    <w:p>
      <w:pPr>
        <w:pStyle w:val="BodyText"/>
        <w:ind w:left="575"/>
        <w:spacing w:before="224" w:line="222" w:lineRule="auto"/>
        <w:rPr/>
      </w:pPr>
      <w:r>
        <w:rPr>
          <w:spacing w:val="-1"/>
        </w:rPr>
        <w:t>8.300</w:t>
      </w:r>
      <w:r>
        <w:rPr>
          <w:spacing w:val="-1"/>
        </w:rPr>
        <w:t xml:space="preserve"> </w:t>
      </w:r>
      <w:r>
        <w:rPr>
          <w:spacing w:val="-1"/>
        </w:rPr>
        <w:t>座及以上的影剧院（或多功能厅</w:t>
      </w:r>
      <w:r>
        <w:rPr>
          <w:spacing w:val="3"/>
        </w:rPr>
        <w:t>）；</w:t>
      </w:r>
    </w:p>
    <w:p>
      <w:pPr>
        <w:spacing w:line="222" w:lineRule="auto"/>
        <w:sectPr>
          <w:footerReference w:type="default" r:id="rId1"/>
          <w:pgSz w:w="11900" w:h="16830"/>
          <w:pgMar w:top="1430" w:right="1229" w:bottom="942" w:left="1639" w:header="0" w:footer="775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pStyle w:val="BodyText"/>
        <w:ind w:left="1" w:right="475" w:firstLine="590"/>
        <w:spacing w:before="97" w:line="343" w:lineRule="auto"/>
        <w:rPr/>
      </w:pPr>
      <w:r>
        <w:rPr>
          <w:spacing w:val="-1"/>
        </w:rPr>
        <w:t>9.建筑面积</w:t>
      </w:r>
      <w:r>
        <w:rPr>
          <w:spacing w:val="-1"/>
        </w:rPr>
        <w:t xml:space="preserve"> </w:t>
      </w:r>
      <w:r>
        <w:rPr>
          <w:spacing w:val="-1"/>
        </w:rPr>
        <w:t>3000</w:t>
      </w:r>
      <w:r>
        <w:rPr>
          <w:spacing w:val="-1"/>
        </w:rPr>
        <w:t xml:space="preserve"> </w:t>
      </w:r>
      <w:r>
        <w:rPr>
          <w:spacing w:val="-1"/>
        </w:rPr>
        <w:t>平方米以上的单体或</w:t>
      </w:r>
      <w:r>
        <w:rPr>
          <w:spacing w:val="34"/>
        </w:rPr>
        <w:t xml:space="preserve"> </w:t>
      </w:r>
      <w:r>
        <w:rPr>
          <w:spacing w:val="-1"/>
        </w:rPr>
        <w:t>1</w:t>
      </w:r>
      <w:r>
        <w:rPr>
          <w:spacing w:val="-2"/>
        </w:rPr>
        <w:t>0000</w:t>
      </w:r>
      <w:r>
        <w:rPr>
          <w:spacing w:val="-2"/>
        </w:rPr>
        <w:t xml:space="preserve"> </w:t>
      </w:r>
      <w:r>
        <w:rPr>
          <w:spacing w:val="-2"/>
        </w:rPr>
        <w:t>平方米以上的群</w:t>
      </w:r>
      <w:r>
        <w:rPr/>
        <w:t xml:space="preserve"> </w:t>
      </w:r>
      <w:r>
        <w:rPr>
          <w:spacing w:val="-3"/>
        </w:rPr>
        <w:t>体古建筑重建工程。</w:t>
      </w:r>
    </w:p>
    <w:p>
      <w:pPr>
        <w:ind w:left="596"/>
        <w:spacing w:before="49"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3"/>
        </w:rPr>
        <w:t>二、市政工程</w:t>
      </w:r>
    </w:p>
    <w:p>
      <w:pPr>
        <w:pStyle w:val="BodyText"/>
        <w:ind w:left="5" w:right="254" w:firstLine="607"/>
        <w:spacing w:before="223" w:line="344" w:lineRule="auto"/>
        <w:rPr/>
      </w:pPr>
      <w:r>
        <w:rPr/>
        <w:t>1.工程造价</w:t>
      </w:r>
      <w:r>
        <w:rPr>
          <w:spacing w:val="38"/>
        </w:rPr>
        <w:t xml:space="preserve"> </w:t>
      </w:r>
      <w:r>
        <w:rPr/>
        <w:t>1000</w:t>
      </w:r>
      <w:r>
        <w:rPr/>
        <w:t xml:space="preserve"> </w:t>
      </w:r>
      <w:r>
        <w:rPr/>
        <w:t>万元及以上的污水处理厂、水厂、垃圾处理厂</w:t>
      </w:r>
      <w:r>
        <w:rPr/>
        <w:t xml:space="preserve"> </w:t>
      </w:r>
      <w:r>
        <w:rPr>
          <w:spacing w:val="-2"/>
        </w:rPr>
        <w:t>（场）等市政基础设施工程；</w:t>
      </w:r>
    </w:p>
    <w:p>
      <w:pPr>
        <w:pStyle w:val="BodyText"/>
        <w:ind w:left="596" w:right="697" w:hanging="2"/>
        <w:spacing w:before="46" w:line="346" w:lineRule="auto"/>
        <w:rPr/>
      </w:pPr>
      <w:r>
        <w:rPr>
          <w:spacing w:val="-3"/>
        </w:rPr>
        <w:t>2.工程造价</w:t>
      </w:r>
      <w:r>
        <w:rPr>
          <w:spacing w:val="-3"/>
        </w:rPr>
        <w:t xml:space="preserve"> </w:t>
      </w:r>
      <w:r>
        <w:rPr>
          <w:spacing w:val="-3"/>
        </w:rPr>
        <w:t>2000</w:t>
      </w:r>
      <w:r>
        <w:rPr>
          <w:spacing w:val="-3"/>
        </w:rPr>
        <w:t xml:space="preserve"> </w:t>
      </w:r>
      <w:r>
        <w:rPr>
          <w:spacing w:val="-3"/>
        </w:rPr>
        <w:t>万元及以上的市政道路、桥梁、隧道工程；</w:t>
      </w:r>
      <w:r>
        <w:rPr>
          <w:spacing w:val="7"/>
        </w:rPr>
        <w:t xml:space="preserve"> </w:t>
      </w:r>
      <w:r>
        <w:rPr>
          <w:spacing w:val="-1"/>
        </w:rPr>
        <w:t>3.工程造价</w:t>
      </w:r>
      <w:r>
        <w:rPr>
          <w:spacing w:val="-1"/>
        </w:rPr>
        <w:t xml:space="preserve"> </w:t>
      </w:r>
      <w:r>
        <w:rPr>
          <w:spacing w:val="-1"/>
        </w:rPr>
        <w:t>2000</w:t>
      </w:r>
      <w:r>
        <w:rPr>
          <w:spacing w:val="-1"/>
        </w:rPr>
        <w:t xml:space="preserve"> </w:t>
      </w:r>
      <w:r>
        <w:rPr>
          <w:spacing w:val="-1"/>
        </w:rPr>
        <w:t>万元及以上的环境修复工程；</w:t>
      </w:r>
    </w:p>
    <w:p>
      <w:pPr>
        <w:pStyle w:val="BodyText"/>
        <w:ind w:left="589"/>
        <w:spacing w:before="46" w:line="222" w:lineRule="auto"/>
        <w:rPr/>
      </w:pPr>
      <w:r>
        <w:rPr>
          <w:spacing w:val="-1"/>
        </w:rPr>
        <w:t>4.工程造价</w:t>
      </w:r>
      <w:r>
        <w:rPr>
          <w:spacing w:val="-1"/>
        </w:rPr>
        <w:t xml:space="preserve"> </w:t>
      </w:r>
      <w:r>
        <w:rPr>
          <w:spacing w:val="-1"/>
        </w:rPr>
        <w:t>5000</w:t>
      </w:r>
      <w:r>
        <w:rPr>
          <w:spacing w:val="-1"/>
        </w:rPr>
        <w:t xml:space="preserve"> </w:t>
      </w:r>
      <w:r>
        <w:rPr>
          <w:spacing w:val="-1"/>
        </w:rPr>
        <w:t>万元及以上的城市轨道交通工程。</w:t>
      </w:r>
    </w:p>
    <w:p>
      <w:pPr>
        <w:ind w:left="597"/>
        <w:spacing w:before="222"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三、工业交通水利工程</w:t>
      </w:r>
    </w:p>
    <w:p>
      <w:pPr>
        <w:pStyle w:val="BodyText"/>
        <w:ind w:right="79" w:firstLine="607"/>
        <w:spacing w:before="224" w:line="343" w:lineRule="auto"/>
        <w:rPr/>
      </w:pPr>
      <w:r>
        <w:rPr>
          <w:spacing w:val="-3"/>
        </w:rPr>
        <w:t>工业工程包括钢铁、有色金属、煤炭、石油、石化、化工、电力、</w:t>
      </w:r>
      <w:r>
        <w:rPr>
          <w:spacing w:val="5"/>
        </w:rPr>
        <w:t xml:space="preserve"> </w:t>
      </w:r>
      <w:r>
        <w:rPr>
          <w:spacing w:val="-2"/>
        </w:rPr>
        <w:t>机械、建材、机电、轻纺等工程。</w:t>
      </w:r>
    </w:p>
    <w:p>
      <w:pPr>
        <w:pStyle w:val="BodyText"/>
        <w:ind w:left="6" w:right="255" w:firstLine="601"/>
        <w:spacing w:before="54" w:line="349" w:lineRule="auto"/>
        <w:rPr/>
      </w:pPr>
      <w:r>
        <w:rPr>
          <w:spacing w:val="1"/>
        </w:rPr>
        <w:t>交通工程包括公路和铁路的线路、桥梁、隧道，高铁站及配套用</w:t>
      </w:r>
      <w:r>
        <w:rPr>
          <w:spacing w:val="15"/>
        </w:rPr>
        <w:t xml:space="preserve"> </w:t>
      </w:r>
      <w:r>
        <w:rPr>
          <w:spacing w:val="1"/>
        </w:rPr>
        <w:t>房、货运码头，水运船闸、航道、造船厂，机场场道、通航建筑物、</w:t>
      </w:r>
      <w:r>
        <w:rPr>
          <w:spacing w:val="14"/>
        </w:rPr>
        <w:t xml:space="preserve"> </w:t>
      </w:r>
      <w:r>
        <w:rPr>
          <w:spacing w:val="-4"/>
        </w:rPr>
        <w:t>货运站等工程。</w:t>
      </w:r>
    </w:p>
    <w:p>
      <w:pPr>
        <w:pStyle w:val="BodyText"/>
        <w:spacing w:before="47" w:line="222" w:lineRule="auto"/>
        <w:jc w:val="right"/>
        <w:rPr/>
      </w:pPr>
      <w:r>
        <w:rPr/>
        <w:t>水利工程包括水坝、水闸、引水、灌溉及排水泵站、堤防等工程。</w:t>
      </w:r>
    </w:p>
    <w:p>
      <w:pPr>
        <w:pStyle w:val="BodyText"/>
        <w:ind w:left="635"/>
        <w:spacing w:before="222" w:line="222" w:lineRule="auto"/>
        <w:rPr/>
      </w:pPr>
      <w:r>
        <w:rPr>
          <w:b/>
          <w:bCs/>
          <w:spacing w:val="-17"/>
        </w:rPr>
        <w:t>四、其他</w:t>
      </w:r>
    </w:p>
    <w:p>
      <w:pPr>
        <w:pStyle w:val="BodyText"/>
        <w:ind w:left="607"/>
        <w:spacing w:before="222" w:line="222" w:lineRule="auto"/>
        <w:rPr/>
      </w:pPr>
      <w:r>
        <w:rPr>
          <w:spacing w:val="-1"/>
        </w:rPr>
        <w:t>工程规模虽未达到上述要求，但具有显著社会效益的工</w:t>
      </w:r>
      <w:r>
        <w:rPr>
          <w:spacing w:val="-2"/>
        </w:rPr>
        <w:t>程。</w:t>
      </w:r>
    </w:p>
    <w:sectPr>
      <w:footerReference w:type="default" r:id="rId2"/>
      <w:pgSz w:w="11900" w:h="16830"/>
      <w:pgMar w:top="1430" w:right="969" w:bottom="945" w:left="1622" w:header="0" w:footer="77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2" w:lineRule="auto"/>
      <w:jc w:val="right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-8"/>
      </w:rPr>
      <w:t>-</w:t>
    </w:r>
    <w:r>
      <w:rPr>
        <w:rFonts w:ascii="Arial" w:hAnsi="Arial" w:eastAsia="Arial" w:cs="Arial"/>
        <w:sz w:val="18"/>
        <w:szCs w:val="18"/>
        <w:spacing w:val="8"/>
      </w:rPr>
      <w:t xml:space="preserve"> </w:t>
    </w:r>
    <w:r>
      <w:rPr>
        <w:rFonts w:ascii="Arial" w:hAnsi="Arial" w:eastAsia="Arial" w:cs="Arial"/>
        <w:sz w:val="18"/>
        <w:szCs w:val="18"/>
        <w:spacing w:val="-7"/>
      </w:rPr>
      <w:t>5</w:t>
    </w:r>
    <w:r>
      <w:rPr>
        <w:rFonts w:ascii="Arial" w:hAnsi="Arial" w:eastAsia="Arial" w:cs="Arial"/>
        <w:sz w:val="18"/>
        <w:szCs w:val="18"/>
        <w:spacing w:val="7"/>
      </w:rPr>
      <w:t xml:space="preserve"> </w:t>
    </w:r>
    <w:r>
      <w:rPr>
        <w:rFonts w:ascii="Arial" w:hAnsi="Arial" w:eastAsia="Arial" w:cs="Arial"/>
        <w:sz w:val="18"/>
        <w:szCs w:val="18"/>
        <w:spacing w:val="-6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731"/>
      <w:spacing w:line="184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-5"/>
      </w:rPr>
      <w:t>-</w:t>
    </w:r>
    <w:r>
      <w:rPr>
        <w:rFonts w:ascii="Arial" w:hAnsi="Arial" w:eastAsia="Arial" w:cs="Arial"/>
        <w:sz w:val="18"/>
        <w:szCs w:val="18"/>
        <w:spacing w:val="8"/>
      </w:rPr>
      <w:t xml:space="preserve"> </w:t>
    </w:r>
    <w:r>
      <w:rPr>
        <w:rFonts w:ascii="Arial" w:hAnsi="Arial" w:eastAsia="Arial" w:cs="Arial"/>
        <w:sz w:val="18"/>
        <w:szCs w:val="18"/>
        <w:spacing w:val="-5"/>
      </w:rPr>
      <w:t>6</w:t>
    </w:r>
    <w:r>
      <w:rPr>
        <w:rFonts w:ascii="Arial" w:hAnsi="Arial" w:eastAsia="Arial" w:cs="Arial"/>
        <w:sz w:val="18"/>
        <w:szCs w:val="18"/>
        <w:spacing w:val="7"/>
      </w:rPr>
      <w:t xml:space="preserve"> </w:t>
    </w:r>
    <w:r>
      <w:rPr>
        <w:rFonts w:ascii="Arial" w:hAnsi="Arial" w:eastAsia="Arial" w:cs="Arial"/>
        <w:sz w:val="18"/>
        <w:szCs w:val="18"/>
        <w:spacing w:val="-5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2024-09-05T09:47:45Z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2024-09-06T09:37:21</vt:filetime>
  </property>
</Properties>
</file>